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FE1" w:rsidRPr="008838D6" w:rsidRDefault="008838D6" w:rsidP="006824D4">
      <w:pPr>
        <w:jc w:val="center"/>
        <w:rPr>
          <w:rStyle w:val="FontStyle44"/>
          <w:sz w:val="36"/>
          <w:szCs w:val="36"/>
          <w:lang w:eastAsia="en-US"/>
        </w:rPr>
      </w:pPr>
      <w:r w:rsidRPr="008838D6">
        <w:rPr>
          <w:rStyle w:val="FontStyle44"/>
          <w:sz w:val="36"/>
          <w:szCs w:val="36"/>
          <w:lang w:eastAsia="en-US"/>
        </w:rPr>
        <w:t>Информация об обеспечении доступа в здания МБОУ «</w:t>
      </w:r>
      <w:proofErr w:type="spellStart"/>
      <w:r w:rsidR="00386189">
        <w:rPr>
          <w:rStyle w:val="FontStyle44"/>
          <w:sz w:val="36"/>
          <w:szCs w:val="36"/>
          <w:lang w:eastAsia="en-US"/>
        </w:rPr>
        <w:t>Большекибячинская</w:t>
      </w:r>
      <w:proofErr w:type="spellEnd"/>
      <w:r w:rsidRPr="008838D6">
        <w:rPr>
          <w:rStyle w:val="FontStyle44"/>
          <w:sz w:val="36"/>
          <w:szCs w:val="36"/>
          <w:lang w:eastAsia="en-US"/>
        </w:rPr>
        <w:t xml:space="preserve"> СОШ» инвалидов и лиц с ограниченными возможностями здоровья</w:t>
      </w:r>
    </w:p>
    <w:p w:rsidR="006824D4" w:rsidRDefault="006824D4" w:rsidP="006824D4">
      <w:pPr>
        <w:jc w:val="center"/>
        <w:rPr>
          <w:rStyle w:val="FontStyle44"/>
          <w:lang w:eastAsia="en-US"/>
        </w:rPr>
      </w:pPr>
      <w:r>
        <w:rPr>
          <w:rStyle w:val="FontStyle44"/>
          <w:lang w:eastAsia="en-US"/>
        </w:rPr>
        <w:t>Оценка текущего состояния доступности объекта и имеющихся недостатков в обеспечении условий доступности объекта для инвалидов</w:t>
      </w:r>
    </w:p>
    <w:p w:rsidR="006824D4" w:rsidRDefault="006824D4" w:rsidP="006824D4">
      <w:pPr>
        <w:jc w:val="center"/>
        <w:rPr>
          <w:rStyle w:val="FontStyle44"/>
          <w:lang w:eastAsia="en-US"/>
        </w:rPr>
      </w:pPr>
    </w:p>
    <w:tbl>
      <w:tblPr>
        <w:tblW w:w="9883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387"/>
        <w:gridCol w:w="2929"/>
      </w:tblGrid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 xml:space="preserve">№ </w:t>
            </w:r>
            <w:proofErr w:type="gramStart"/>
            <w:r w:rsidRPr="006824D4">
              <w:t>п</w:t>
            </w:r>
            <w:proofErr w:type="gramEnd"/>
            <w:r w:rsidRPr="006824D4">
              <w:t>/п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Основные показатели доступности для инвалидов объекта,</w:t>
            </w:r>
          </w:p>
          <w:p w:rsidR="006824D4" w:rsidRPr="006824D4" w:rsidRDefault="006824D4" w:rsidP="006824D4">
            <w:r w:rsidRPr="006824D4">
              <w:t xml:space="preserve">в </w:t>
            </w:r>
            <w:proofErr w:type="spellStart"/>
            <w:r w:rsidRPr="006824D4">
              <w:t>т.ч</w:t>
            </w:r>
            <w:proofErr w:type="spellEnd"/>
            <w:r w:rsidRPr="006824D4">
              <w:t>. наличие:</w:t>
            </w:r>
          </w:p>
        </w:tc>
        <w:tc>
          <w:tcPr>
            <w:tcW w:w="2929" w:type="dxa"/>
          </w:tcPr>
          <w:p w:rsidR="006824D4" w:rsidRPr="006824D4" w:rsidRDefault="006824D4" w:rsidP="003801B8">
            <w:pPr>
              <w:jc w:val="center"/>
            </w:pPr>
            <w:r w:rsidRPr="006824D4">
              <w:t>Оценка текущего состояния</w:t>
            </w:r>
          </w:p>
          <w:p w:rsidR="006824D4" w:rsidRPr="006824D4" w:rsidRDefault="006824D4" w:rsidP="003801B8">
            <w:pPr>
              <w:jc w:val="center"/>
            </w:pPr>
            <w:r w:rsidRPr="006824D4">
              <w:t xml:space="preserve">доступности объекта и имеющихся недостатков </w:t>
            </w:r>
            <w:proofErr w:type="gramStart"/>
            <w:r w:rsidRPr="006824D4">
              <w:t>в</w:t>
            </w:r>
            <w:proofErr w:type="gramEnd"/>
          </w:p>
          <w:p w:rsidR="006824D4" w:rsidRPr="006824D4" w:rsidRDefault="006824D4" w:rsidP="003801B8">
            <w:pPr>
              <w:jc w:val="center"/>
            </w:pPr>
            <w:proofErr w:type="gramStart"/>
            <w:r w:rsidRPr="006824D4">
              <w:t>обеспечении</w:t>
            </w:r>
            <w:proofErr w:type="gramEnd"/>
            <w:r w:rsidRPr="006824D4">
              <w:t xml:space="preserve"> условий доступности для инвалидов (да/нет)</w:t>
            </w:r>
          </w:p>
        </w:tc>
      </w:tr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>1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выделенные    стоянки    автотранспортных    сре</w:t>
            </w:r>
            <w:proofErr w:type="gramStart"/>
            <w:r w:rsidRPr="006824D4">
              <w:t>дств    дл</w:t>
            </w:r>
            <w:proofErr w:type="gramEnd"/>
            <w:r w:rsidRPr="006824D4">
              <w:t>я инвалидов</w:t>
            </w:r>
          </w:p>
        </w:tc>
        <w:tc>
          <w:tcPr>
            <w:tcW w:w="2929" w:type="dxa"/>
          </w:tcPr>
          <w:p w:rsidR="006824D4" w:rsidRPr="006824D4" w:rsidRDefault="003801B8" w:rsidP="003801B8">
            <w:pPr>
              <w:jc w:val="center"/>
            </w:pPr>
            <w:r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2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сменные кресла-коляски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3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адаптированные лифты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4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поручни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5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пандусы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6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подъемные платформы (аппарели)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7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раздвижные двери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8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доступные входные группы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9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доступные санитарно-гигиенические помещения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>10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достаточная ширина дверных проемов в стенах, лестничных маршей, площадок</w:t>
            </w:r>
          </w:p>
        </w:tc>
        <w:tc>
          <w:tcPr>
            <w:tcW w:w="2929" w:type="dxa"/>
          </w:tcPr>
          <w:p w:rsidR="006824D4" w:rsidRPr="006824D4" w:rsidRDefault="003801B8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11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надлежащее    размещение    оборудования    и    носителей информации,        необходимых        для         обеспечения беспрепятственного     доступа     к     объектам     (местам предоставления   услуг)    инвалидов,    имеющих   стойкие расстройства функции зрения, слуха и передвижения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12</w:t>
            </w:r>
          </w:p>
        </w:tc>
        <w:tc>
          <w:tcPr>
            <w:tcW w:w="6387" w:type="dxa"/>
          </w:tcPr>
          <w:p w:rsidR="003801B8" w:rsidRPr="006824D4" w:rsidRDefault="009D6B8B" w:rsidP="006824D4">
            <w:r>
              <w:t>д</w:t>
            </w:r>
            <w:r w:rsidRPr="006824D4">
              <w:t>ублирование</w:t>
            </w:r>
            <w:r w:rsidR="003801B8" w:rsidRPr="006824D4">
              <w:t xml:space="preserve">   необходимой   для   инвалидов,   имеющих стойкие    расстройства    функции    зрения,    зрительной информации - звуковой информацией, а также надписей, знаков и иной текстовой и графической информации </w:t>
            </w:r>
            <w:proofErr w:type="gramStart"/>
            <w:r w:rsidR="003801B8" w:rsidRPr="006824D4">
              <w:t>-з</w:t>
            </w:r>
            <w:proofErr w:type="gramEnd"/>
            <w:r w:rsidR="003801B8" w:rsidRPr="006824D4">
              <w:t>наками,   выполненными   рельефно-точечным   шрифтом Брайля</w:t>
            </w:r>
          </w:p>
        </w:tc>
        <w:tc>
          <w:tcPr>
            <w:tcW w:w="2929" w:type="dxa"/>
          </w:tcPr>
          <w:p w:rsidR="003801B8" w:rsidRDefault="00A90556" w:rsidP="003801B8">
            <w:pPr>
              <w:jc w:val="center"/>
            </w:pPr>
            <w:r>
              <w:t xml:space="preserve">Да </w:t>
            </w:r>
            <w:bookmarkStart w:id="0" w:name="_GoBack"/>
            <w:bookmarkEnd w:id="0"/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13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дублирование   необходимой   для   инвалидов   по   слуху звуковой информации зрительной информацией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14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иные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</w:tbl>
    <w:p w:rsidR="006824D4" w:rsidRDefault="006824D4" w:rsidP="006824D4">
      <w:pPr>
        <w:jc w:val="center"/>
      </w:pPr>
    </w:p>
    <w:p w:rsidR="006824D4" w:rsidRPr="006824D4" w:rsidRDefault="006824D4" w:rsidP="006824D4">
      <w:pPr>
        <w:jc w:val="center"/>
        <w:rPr>
          <w:b/>
        </w:rPr>
      </w:pPr>
      <w:r w:rsidRPr="006824D4">
        <w:rPr>
          <w:b/>
        </w:rPr>
        <w:t>Оценка доступности предоставляемой на объекте услуги и имеющихся недостатков в обеспечении условий ее доступности для инвалидов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4"/>
        <w:gridCol w:w="5934"/>
        <w:gridCol w:w="3455"/>
      </w:tblGrid>
      <w:tr w:rsidR="006824D4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6824D4">
            <w:r w:rsidRPr="006824D4">
              <w:t xml:space="preserve">№ </w:t>
            </w:r>
            <w:proofErr w:type="gramStart"/>
            <w:r w:rsidRPr="006824D4">
              <w:t>п</w:t>
            </w:r>
            <w:proofErr w:type="gramEnd"/>
            <w:r w:rsidRPr="006824D4">
              <w:t>/п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6824D4">
            <w:r w:rsidRPr="006824D4"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3801B8">
            <w:pPr>
              <w:jc w:val="center"/>
            </w:pPr>
            <w:r w:rsidRPr="006824D4">
              <w:t>Оценка доступности предоставляемой на объекте услуги и</w:t>
            </w:r>
          </w:p>
          <w:p w:rsidR="006824D4" w:rsidRPr="006824D4" w:rsidRDefault="006824D4" w:rsidP="003801B8">
            <w:pPr>
              <w:jc w:val="center"/>
            </w:pPr>
            <w:r w:rsidRPr="006824D4">
              <w:t>имеющихся недостатков в обеспечении условий ее доступности для инвалидов (да/нет)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1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 xml:space="preserve">оборудование помещения, в котором предоставляется </w:t>
            </w:r>
            <w:r w:rsidRPr="006824D4">
              <w:lastRenderedPageBreak/>
              <w:t>услуга, системой управления электронной очередью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BF48F2">
              <w:lastRenderedPageBreak/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lastRenderedPageBreak/>
              <w:t>2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наличие       специального       и       приспособленного оборудования, необходимого для предоставления услуги (с учетом потребностей инвалидов)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BF48F2">
              <w:t>Нет</w:t>
            </w:r>
          </w:p>
        </w:tc>
      </w:tr>
      <w:tr w:rsidR="003801B8" w:rsidRPr="006824D4" w:rsidTr="00DF3D28">
        <w:trPr>
          <w:trHeight w:val="110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3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проведение инструктирования или обучения работников, предоставляющих   услуги   населению,   для   работы   с</w:t>
            </w:r>
            <w:r>
              <w:t xml:space="preserve"> </w:t>
            </w:r>
            <w:r w:rsidRPr="006824D4">
              <w:t>инвалидами, по вопросам, связанным с обеспечением доступности для них объектов и услуг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3801B8">
            <w:pPr>
              <w:jc w:val="center"/>
            </w:pPr>
            <w:r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4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5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6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6824D4">
              <w:t>сурдопереводчика</w:t>
            </w:r>
            <w:proofErr w:type="spellEnd"/>
            <w:r w:rsidRPr="006824D4">
              <w:t xml:space="preserve"> и </w:t>
            </w:r>
            <w:proofErr w:type="spellStart"/>
            <w:r w:rsidRPr="006824D4">
              <w:t>тифлосурдопереводчика</w:t>
            </w:r>
            <w:proofErr w:type="spellEnd"/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7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8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иные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</w:p>
        </w:tc>
      </w:tr>
    </w:tbl>
    <w:p w:rsidR="006824D4" w:rsidRDefault="006824D4" w:rsidP="006824D4">
      <w:pPr>
        <w:jc w:val="center"/>
        <w:rPr>
          <w:b/>
        </w:rPr>
      </w:pPr>
    </w:p>
    <w:p w:rsidR="006824D4" w:rsidRPr="006824D4" w:rsidRDefault="006824D4" w:rsidP="006824D4">
      <w:pPr>
        <w:jc w:val="center"/>
        <w:rPr>
          <w:b/>
        </w:rPr>
      </w:pPr>
      <w:r w:rsidRPr="006824D4">
        <w:rPr>
          <w:b/>
        </w:rPr>
        <w:t xml:space="preserve">Предлагаемые управленческие </w:t>
      </w:r>
      <w:proofErr w:type="gramStart"/>
      <w:r w:rsidRPr="006824D4">
        <w:rPr>
          <w:b/>
        </w:rPr>
        <w:t>решения</w:t>
      </w:r>
      <w:proofErr w:type="gramEnd"/>
      <w:r w:rsidRPr="006824D4">
        <w:rPr>
          <w:b/>
        </w:rPr>
        <w:t xml:space="preserve"> но срокам, видам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tbl>
      <w:tblPr>
        <w:tblW w:w="9923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1"/>
        <w:gridCol w:w="4378"/>
        <w:gridCol w:w="3121"/>
        <w:gridCol w:w="1843"/>
      </w:tblGrid>
      <w:tr w:rsidR="006824D4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314" w:lineRule="exact"/>
              <w:ind w:left="23" w:hanging="23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 xml:space="preserve">№ </w:t>
            </w:r>
            <w:proofErr w:type="gramStart"/>
            <w:r>
              <w:rPr>
                <w:rStyle w:val="FontStyle34"/>
              </w:rPr>
              <w:t>п</w:t>
            </w:r>
            <w:proofErr w:type="gramEnd"/>
            <w:r>
              <w:rPr>
                <w:rStyle w:val="FontStyle34"/>
              </w:rPr>
              <w:t>/п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22"/>
              <w:widowControl/>
              <w:spacing w:line="221" w:lineRule="exact"/>
              <w:rPr>
                <w:rStyle w:val="FontStyle34"/>
              </w:rPr>
            </w:pPr>
            <w:r>
              <w:rPr>
                <w:rStyle w:val="FontStyle3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240" w:lineRule="auto"/>
              <w:ind w:left="778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Виды, объем работ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24"/>
              <w:widowControl/>
              <w:rPr>
                <w:rStyle w:val="FontStyle34"/>
              </w:rPr>
            </w:pPr>
            <w:r>
              <w:rPr>
                <w:rStyle w:val="FontStyle34"/>
              </w:rPr>
              <w:t>Сроки исполнения</w:t>
            </w:r>
          </w:p>
        </w:tc>
      </w:tr>
      <w:tr w:rsidR="006824D4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1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9A2D31" w:rsidP="00EA2F0E">
            <w:pPr>
              <w:pStyle w:val="Style25"/>
              <w:widowControl/>
            </w:pPr>
            <w:r>
              <w:t>Пешеходные пути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4DD4" w:rsidRPr="00294DD4" w:rsidRDefault="00294DD4" w:rsidP="00294DD4">
            <w:pPr>
              <w:pStyle w:val="Style25"/>
              <w:jc w:val="both"/>
              <w:rPr>
                <w:rFonts w:eastAsia="Times New Roman"/>
              </w:rPr>
            </w:pPr>
            <w:r>
              <w:t>1)</w:t>
            </w:r>
            <w:r w:rsidRPr="00294DD4">
              <w:rPr>
                <w:rFonts w:eastAsia="Times New Roman"/>
              </w:rPr>
              <w:t>Предусмотреть  разделение потоков пешеходов и транспорта</w:t>
            </w:r>
          </w:p>
          <w:p w:rsidR="00294DD4" w:rsidRPr="00294DD4" w:rsidRDefault="009D6B8B" w:rsidP="00294DD4">
            <w:pPr>
              <w:pStyle w:val="Style25"/>
              <w:jc w:val="both"/>
              <w:rPr>
                <w:rFonts w:eastAsia="Times New Roman"/>
              </w:rPr>
            </w:pPr>
            <w:r>
              <w:t>2)</w:t>
            </w:r>
            <w:r w:rsidRPr="00294DD4">
              <w:rPr>
                <w:rFonts w:eastAsia="Times New Roman"/>
              </w:rPr>
              <w:t xml:space="preserve"> Установить тактильные</w:t>
            </w:r>
            <w:r w:rsidR="00294DD4" w:rsidRPr="00294DD4">
              <w:rPr>
                <w:rFonts w:eastAsia="Times New Roman"/>
              </w:rPr>
              <w:t xml:space="preserve"> средства на покрытии пешеходных путей</w:t>
            </w:r>
          </w:p>
          <w:p w:rsidR="00294DD4" w:rsidRPr="00294DD4" w:rsidRDefault="009D6B8B" w:rsidP="00294DD4">
            <w:pPr>
              <w:pStyle w:val="Style25"/>
              <w:jc w:val="both"/>
              <w:rPr>
                <w:rFonts w:eastAsia="Times New Roman"/>
              </w:rPr>
            </w:pPr>
            <w:r>
              <w:t>3) Установить</w:t>
            </w:r>
            <w:r w:rsidR="00294DD4" w:rsidRPr="00294DD4">
              <w:rPr>
                <w:rFonts w:eastAsia="Times New Roman"/>
              </w:rPr>
              <w:t xml:space="preserve"> тактильные указатели с рифами, расположенными по диагонали, на повороте налево</w:t>
            </w:r>
            <w:r w:rsidR="00294DD4">
              <w:t>, направо</w:t>
            </w:r>
            <w:r w:rsidR="00294DD4" w:rsidRPr="00294DD4">
              <w:rPr>
                <w:rFonts w:eastAsia="Times New Roman"/>
              </w:rPr>
              <w:t>;</w:t>
            </w:r>
          </w:p>
          <w:p w:rsidR="006824D4" w:rsidRDefault="009D6B8B" w:rsidP="00294DD4">
            <w:pPr>
              <w:pStyle w:val="Style25"/>
              <w:widowControl/>
              <w:jc w:val="both"/>
            </w:pPr>
            <w:r>
              <w:t>4) Установить</w:t>
            </w:r>
            <w:r w:rsidRPr="00294DD4">
              <w:rPr>
                <w:rFonts w:eastAsia="Times New Roman"/>
              </w:rPr>
              <w:t xml:space="preserve"> Дорожные</w:t>
            </w:r>
            <w:r w:rsidR="00294DD4" w:rsidRPr="00294DD4">
              <w:rPr>
                <w:rFonts w:eastAsia="Times New Roman"/>
              </w:rPr>
              <w:t xml:space="preserve"> знаки, предупреждающие о движении инвалидов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1B122D" w:rsidP="008838D6">
            <w:pPr>
              <w:pStyle w:val="Style25"/>
              <w:widowControl/>
            </w:pPr>
            <w:r>
              <w:t>До 20</w:t>
            </w:r>
            <w:r w:rsidR="008838D6">
              <w:t>20</w:t>
            </w:r>
            <w:r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2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Автостоянка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4DD4" w:rsidRDefault="00294DD4" w:rsidP="00294DD4">
            <w:pPr>
              <w:spacing w:before="120"/>
            </w:pPr>
            <w:r>
              <w:t>1)</w:t>
            </w:r>
            <w:r w:rsidR="001B122D">
              <w:t>Адаптировать автостоянку, установить дорожные знаки и разметку</w:t>
            </w:r>
            <w:r w:rsidRPr="00200DD2">
              <w:t xml:space="preserve"> </w:t>
            </w:r>
          </w:p>
          <w:p w:rsidR="001B122D" w:rsidRDefault="00294DD4" w:rsidP="00294DD4">
            <w:pPr>
              <w:spacing w:before="120"/>
            </w:pPr>
            <w:r>
              <w:t>2)</w:t>
            </w:r>
            <w:r w:rsidRPr="00200DD2">
              <w:rPr>
                <w:rFonts w:eastAsia="Times New Roman"/>
              </w:rPr>
              <w:t xml:space="preserve">Предусмотреть места для инвалидов на открытых стоянках возле здания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 xml:space="preserve">20 </w:t>
            </w:r>
            <w:r w:rsidRPr="00E066A7">
              <w:t>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9D6B8B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lastRenderedPageBreak/>
              <w:t>3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Пути движения в зданиях или сооружениях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1</w:t>
            </w:r>
            <w:r w:rsidR="00842906">
              <w:t>)У</w:t>
            </w:r>
            <w:r w:rsidR="00842906" w:rsidRPr="00200DD2">
              <w:rPr>
                <w:rFonts w:eastAsia="Times New Roman"/>
              </w:rPr>
              <w:t>становить поручни вдоль обеих сторон лестниц;</w:t>
            </w:r>
          </w:p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2</w:t>
            </w:r>
            <w:r w:rsidR="00842906">
              <w:t>)У</w:t>
            </w:r>
            <w:r w:rsidR="00842906" w:rsidRPr="00200DD2">
              <w:rPr>
                <w:rFonts w:eastAsia="Times New Roman"/>
              </w:rPr>
              <w:t>становить поручни лестниц с внутренней стороны лестницы непрерывно по всей высоте;</w:t>
            </w:r>
          </w:p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3</w:t>
            </w:r>
            <w:r w:rsidR="00842906">
              <w:t>)В</w:t>
            </w:r>
            <w:r w:rsidR="00842906" w:rsidRPr="00200DD2">
              <w:rPr>
                <w:rFonts w:eastAsia="Times New Roman"/>
              </w:rPr>
              <w:t>ыполнить предупредительную контрастно окрашенную поверхность перед входами на лестницы и перед дверными проемами;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6)В</w:t>
            </w:r>
            <w:r w:rsidRPr="00200DD2">
              <w:rPr>
                <w:rFonts w:eastAsia="Times New Roman"/>
              </w:rPr>
              <w:t xml:space="preserve">ыполнить рельефные обозначения этажей с размерами цифр на верхней или боковой, внешней по отношению к маршу, поверхности поручней 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7)В</w:t>
            </w:r>
            <w:r w:rsidRPr="00200DD2">
              <w:rPr>
                <w:rFonts w:eastAsia="Times New Roman"/>
              </w:rPr>
              <w:t xml:space="preserve">ыполнить контрастную окраску крайних ступней. 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8)</w:t>
            </w:r>
            <w:r w:rsidRPr="00200DD2">
              <w:rPr>
                <w:rFonts w:eastAsia="Times New Roman"/>
              </w:rPr>
              <w:t>Предусмотреть  двери на петлях одностороннего действия с фиксаторами в положениях «открыто» и «закрыто» или двери, обеспечивающие задержку автоматического закрывания дверей продолжительностью не менее 5 с.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9)</w:t>
            </w:r>
            <w:r w:rsidRPr="00200DD2">
              <w:rPr>
                <w:rFonts w:eastAsia="Times New Roman"/>
              </w:rPr>
              <w:t xml:space="preserve">Выполнить защиту </w:t>
            </w:r>
            <w:proofErr w:type="spellStart"/>
            <w:r w:rsidRPr="00200DD2">
              <w:rPr>
                <w:rFonts w:eastAsia="Times New Roman"/>
              </w:rPr>
              <w:t>противоударной</w:t>
            </w:r>
            <w:proofErr w:type="spellEnd"/>
            <w:r w:rsidRPr="00200DD2">
              <w:rPr>
                <w:rFonts w:eastAsia="Times New Roman"/>
              </w:rPr>
              <w:t xml:space="preserve"> полосой нижней части дверных полотен.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10)</w:t>
            </w:r>
            <w:r w:rsidRPr="00200DD2">
              <w:rPr>
                <w:rFonts w:eastAsia="Times New Roman"/>
              </w:rPr>
              <w:t xml:space="preserve">Выполнить  предупредительную рифленую и/или </w:t>
            </w:r>
            <w:r w:rsidRPr="00200DD2">
              <w:rPr>
                <w:rStyle w:val="fts-hit"/>
                <w:rFonts w:eastAsia="Times New Roman"/>
              </w:rPr>
              <w:t>контрастно</w:t>
            </w:r>
            <w:r w:rsidRPr="00200DD2">
              <w:rPr>
                <w:rFonts w:eastAsia="Times New Roman"/>
              </w:rPr>
              <w:t xml:space="preserve"> окрашенную поверхность или световые маячки перед дверными проемами и входами на лестницы, а также перед поворотом коммуникационных путей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11)</w:t>
            </w:r>
            <w:r w:rsidRPr="00200DD2">
              <w:rPr>
                <w:rFonts w:eastAsia="Times New Roman"/>
              </w:rPr>
              <w:t>Установить тактильные указатели с конусообразными рифами перед крайней ступенькой лестничного марша</w:t>
            </w:r>
          </w:p>
          <w:p w:rsidR="00842906" w:rsidRDefault="00842906" w:rsidP="00842906">
            <w:pPr>
              <w:pStyle w:val="Style25"/>
              <w:widowControl/>
            </w:pPr>
            <w:r>
              <w:t>12)</w:t>
            </w:r>
            <w:r w:rsidRPr="00200DD2">
              <w:rPr>
                <w:rFonts w:eastAsia="Times New Roman"/>
              </w:rPr>
              <w:t xml:space="preserve">Установить </w:t>
            </w:r>
            <w:r w:rsidRPr="00200DD2">
              <w:rPr>
                <w:rFonts w:eastAsia="Times New Roman"/>
              </w:rPr>
              <w:lastRenderedPageBreak/>
              <w:t>направляющие дорожки с продольными рифами вдоль стены на расстоянии не более 1 м от стены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lastRenderedPageBreak/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lastRenderedPageBreak/>
              <w:t>5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Санитарно-гигиенические помещения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1)Оснащение опорными поручнями, штангами, поворотными или откидными сиденьями;</w:t>
            </w:r>
          </w:p>
          <w:p w:rsidR="001B122D" w:rsidRDefault="001B122D" w:rsidP="00613FAC">
            <w:pPr>
              <w:pStyle w:val="Style25"/>
              <w:widowControl/>
            </w:pPr>
            <w:r>
              <w:t>2) Установка одной универсальной кабины, доступной для всех категорий граждан</w:t>
            </w:r>
          </w:p>
          <w:p w:rsidR="00842906" w:rsidRDefault="00842906" w:rsidP="00613FAC">
            <w:pPr>
              <w:pStyle w:val="Style25"/>
              <w:widowControl/>
            </w:pPr>
            <w:r>
              <w:t xml:space="preserve">3) </w:t>
            </w:r>
            <w:r w:rsidRPr="00842906">
              <w:rPr>
                <w:rFonts w:eastAsia="Times New Roman"/>
              </w:rPr>
              <w:t>Предусмотреть крючки для одежды, костылей и других принадлежностей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6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Средства информации и ориентирования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 xml:space="preserve">1)Установить звуковые информаторы и </w:t>
            </w:r>
            <w:proofErr w:type="spellStart"/>
            <w:r>
              <w:t>текстофоны</w:t>
            </w:r>
            <w:proofErr w:type="spellEnd"/>
            <w:r>
              <w:t xml:space="preserve">; </w:t>
            </w:r>
          </w:p>
          <w:p w:rsidR="001B122D" w:rsidRDefault="001B122D" w:rsidP="00EA2F0E">
            <w:pPr>
              <w:pStyle w:val="Style25"/>
              <w:widowControl/>
            </w:pPr>
            <w:r>
              <w:t xml:space="preserve">2)Дублирование информирующих обозначений помещений внутри здания рельефными знаками, размещенные рядом с дверью, со стороны дверной ручки; </w:t>
            </w:r>
          </w:p>
          <w:p w:rsidR="001B122D" w:rsidRDefault="001B122D" w:rsidP="00D844D1">
            <w:pPr>
              <w:pStyle w:val="Style25"/>
              <w:widowControl/>
            </w:pPr>
            <w:r>
              <w:t>3) Установить предупредительные рифленые или контрастно окрашенные и световые информационные указатели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7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Безопасность и удобство использования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Расположить выключатели и розетки в помещени</w:t>
            </w:r>
            <w:proofErr w:type="gramStart"/>
            <w:r>
              <w:t>и(</w:t>
            </w:r>
            <w:proofErr w:type="gramEnd"/>
            <w:r>
              <w:t xml:space="preserve"> на высоте от уровня пола 0,8 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21</w:t>
            </w:r>
            <w:r w:rsidRPr="00E066A7">
              <w:t xml:space="preserve"> года</w:t>
            </w:r>
          </w:p>
        </w:tc>
      </w:tr>
      <w:tr w:rsidR="006824D4" w:rsidTr="008838D6">
        <w:tc>
          <w:tcPr>
            <w:tcW w:w="9923" w:type="dxa"/>
            <w:gridSpan w:val="4"/>
            <w:tcBorders>
              <w:top w:val="single" w:sz="6" w:space="0" w:color="auto"/>
              <w:left w:val="nil"/>
              <w:right w:val="nil"/>
            </w:tcBorders>
          </w:tcPr>
          <w:p w:rsidR="006824D4" w:rsidRDefault="006824D4" w:rsidP="00EA2F0E">
            <w:pPr>
              <w:pStyle w:val="Style25"/>
              <w:widowControl/>
            </w:pPr>
          </w:p>
          <w:p w:rsidR="001B122D" w:rsidRDefault="001B122D" w:rsidP="00EA2F0E">
            <w:pPr>
              <w:pStyle w:val="Style25"/>
              <w:widowControl/>
            </w:pPr>
          </w:p>
          <w:p w:rsidR="001B122D" w:rsidRDefault="001B122D" w:rsidP="00EA2F0E">
            <w:pPr>
              <w:pStyle w:val="Style25"/>
              <w:widowControl/>
            </w:pPr>
          </w:p>
        </w:tc>
      </w:tr>
      <w:tr w:rsidR="006824D4" w:rsidTr="008838D6">
        <w:tc>
          <w:tcPr>
            <w:tcW w:w="581" w:type="dxa"/>
          </w:tcPr>
          <w:p w:rsidR="006824D4" w:rsidRDefault="006824D4" w:rsidP="00EA2F0E">
            <w:pPr>
              <w:pStyle w:val="Style17"/>
              <w:widowControl/>
              <w:ind w:left="23" w:hanging="23"/>
              <w:jc w:val="left"/>
              <w:rPr>
                <w:rStyle w:val="FontStyle34"/>
              </w:rPr>
            </w:pPr>
          </w:p>
        </w:tc>
        <w:tc>
          <w:tcPr>
            <w:tcW w:w="4378" w:type="dxa"/>
          </w:tcPr>
          <w:p w:rsidR="006824D4" w:rsidRDefault="006824D4" w:rsidP="00EA2F0E">
            <w:pPr>
              <w:pStyle w:val="Style22"/>
              <w:widowControl/>
              <w:spacing w:line="221" w:lineRule="exact"/>
              <w:rPr>
                <w:rStyle w:val="FontStyle34"/>
              </w:rPr>
            </w:pPr>
          </w:p>
        </w:tc>
        <w:tc>
          <w:tcPr>
            <w:tcW w:w="3121" w:type="dxa"/>
          </w:tcPr>
          <w:p w:rsidR="006824D4" w:rsidRDefault="006824D4" w:rsidP="00EA2F0E">
            <w:pPr>
              <w:pStyle w:val="Style17"/>
              <w:widowControl/>
              <w:spacing w:line="240" w:lineRule="auto"/>
              <w:ind w:left="778"/>
              <w:jc w:val="left"/>
              <w:rPr>
                <w:rStyle w:val="FontStyle34"/>
              </w:rPr>
            </w:pPr>
          </w:p>
        </w:tc>
        <w:tc>
          <w:tcPr>
            <w:tcW w:w="1843" w:type="dxa"/>
          </w:tcPr>
          <w:p w:rsidR="006824D4" w:rsidRDefault="006824D4" w:rsidP="00EA2F0E">
            <w:pPr>
              <w:pStyle w:val="Style24"/>
              <w:widowControl/>
              <w:rPr>
                <w:rStyle w:val="FontStyle34"/>
              </w:rPr>
            </w:pPr>
          </w:p>
        </w:tc>
      </w:tr>
      <w:tr w:rsidR="00294DD4" w:rsidTr="008838D6">
        <w:tc>
          <w:tcPr>
            <w:tcW w:w="581" w:type="dxa"/>
          </w:tcPr>
          <w:p w:rsidR="00294DD4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</w:p>
        </w:tc>
        <w:tc>
          <w:tcPr>
            <w:tcW w:w="4378" w:type="dxa"/>
          </w:tcPr>
          <w:p w:rsidR="00294DD4" w:rsidRPr="00200DD2" w:rsidRDefault="00294DD4" w:rsidP="000335C2">
            <w:pPr>
              <w:rPr>
                <w:rFonts w:eastAsia="Times New Roman"/>
              </w:rPr>
            </w:pPr>
          </w:p>
        </w:tc>
        <w:tc>
          <w:tcPr>
            <w:tcW w:w="3121" w:type="dxa"/>
          </w:tcPr>
          <w:p w:rsidR="00294DD4" w:rsidRPr="00200DD2" w:rsidRDefault="00294DD4" w:rsidP="000335C2">
            <w:pPr>
              <w:spacing w:before="120"/>
              <w:rPr>
                <w:rFonts w:eastAsia="Times New Roman"/>
              </w:rPr>
            </w:pPr>
          </w:p>
        </w:tc>
        <w:tc>
          <w:tcPr>
            <w:tcW w:w="1843" w:type="dxa"/>
            <w:vAlign w:val="center"/>
          </w:tcPr>
          <w:p w:rsidR="00294DD4" w:rsidRPr="00854708" w:rsidRDefault="00294DD4" w:rsidP="000335C2">
            <w:pPr>
              <w:snapToGrid w:val="0"/>
              <w:ind w:firstLine="26"/>
              <w:rPr>
                <w:rFonts w:eastAsia="Times New Roman"/>
              </w:rPr>
            </w:pPr>
          </w:p>
        </w:tc>
      </w:tr>
    </w:tbl>
    <w:p w:rsidR="00D434C3" w:rsidRDefault="00D434C3" w:rsidP="00D434C3">
      <w:pPr>
        <w:jc w:val="both"/>
      </w:pPr>
    </w:p>
    <w:p w:rsidR="00D434C3" w:rsidRDefault="00D434C3" w:rsidP="00D434C3">
      <w:pPr>
        <w:jc w:val="both"/>
      </w:pPr>
    </w:p>
    <w:sectPr w:rsidR="00D434C3" w:rsidSect="00D40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9E1" w:rsidRDefault="003C19E1" w:rsidP="006824D4">
      <w:r>
        <w:separator/>
      </w:r>
    </w:p>
  </w:endnote>
  <w:endnote w:type="continuationSeparator" w:id="0">
    <w:p w:rsidR="003C19E1" w:rsidRDefault="003C19E1" w:rsidP="00682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9E1" w:rsidRDefault="003C19E1" w:rsidP="006824D4">
      <w:r>
        <w:separator/>
      </w:r>
    </w:p>
  </w:footnote>
  <w:footnote w:type="continuationSeparator" w:id="0">
    <w:p w:rsidR="003C19E1" w:rsidRDefault="003C19E1" w:rsidP="006824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F7844"/>
    <w:multiLevelType w:val="hybridMultilevel"/>
    <w:tmpl w:val="0FC663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4D4"/>
    <w:rsid w:val="000122D0"/>
    <w:rsid w:val="00047AFE"/>
    <w:rsid w:val="001753C6"/>
    <w:rsid w:val="001B122D"/>
    <w:rsid w:val="001D081E"/>
    <w:rsid w:val="002253DD"/>
    <w:rsid w:val="00294DD4"/>
    <w:rsid w:val="003801B8"/>
    <w:rsid w:val="00386189"/>
    <w:rsid w:val="003C19E1"/>
    <w:rsid w:val="004638CE"/>
    <w:rsid w:val="00580442"/>
    <w:rsid w:val="005855F8"/>
    <w:rsid w:val="005F38FF"/>
    <w:rsid w:val="00601461"/>
    <w:rsid w:val="00613FAC"/>
    <w:rsid w:val="006824D4"/>
    <w:rsid w:val="006B0EB7"/>
    <w:rsid w:val="00781950"/>
    <w:rsid w:val="00817C2C"/>
    <w:rsid w:val="00842906"/>
    <w:rsid w:val="008838D6"/>
    <w:rsid w:val="00895FE1"/>
    <w:rsid w:val="009535C4"/>
    <w:rsid w:val="0098703B"/>
    <w:rsid w:val="009A2D31"/>
    <w:rsid w:val="009B0620"/>
    <w:rsid w:val="009D6B8B"/>
    <w:rsid w:val="00A90556"/>
    <w:rsid w:val="00BD2078"/>
    <w:rsid w:val="00C8782D"/>
    <w:rsid w:val="00D405AD"/>
    <w:rsid w:val="00D434C3"/>
    <w:rsid w:val="00D844D1"/>
    <w:rsid w:val="00EA6401"/>
    <w:rsid w:val="00F347A7"/>
    <w:rsid w:val="00F70C23"/>
    <w:rsid w:val="00F70CC0"/>
    <w:rsid w:val="00F81A8B"/>
    <w:rsid w:val="00FA2254"/>
    <w:rsid w:val="00FA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4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6824D4"/>
    <w:pPr>
      <w:spacing w:line="279" w:lineRule="exact"/>
    </w:pPr>
  </w:style>
  <w:style w:type="paragraph" w:customStyle="1" w:styleId="Style8">
    <w:name w:val="Style8"/>
    <w:basedOn w:val="a"/>
    <w:uiPriority w:val="99"/>
    <w:rsid w:val="006824D4"/>
    <w:pPr>
      <w:spacing w:line="321" w:lineRule="exact"/>
    </w:pPr>
  </w:style>
  <w:style w:type="paragraph" w:customStyle="1" w:styleId="Style19">
    <w:name w:val="Style19"/>
    <w:basedOn w:val="a"/>
    <w:uiPriority w:val="99"/>
    <w:rsid w:val="006824D4"/>
    <w:pPr>
      <w:jc w:val="center"/>
    </w:pPr>
  </w:style>
  <w:style w:type="paragraph" w:customStyle="1" w:styleId="Style23">
    <w:name w:val="Style23"/>
    <w:basedOn w:val="a"/>
    <w:uiPriority w:val="99"/>
    <w:rsid w:val="006824D4"/>
    <w:pPr>
      <w:spacing w:line="267" w:lineRule="exact"/>
      <w:jc w:val="both"/>
    </w:pPr>
  </w:style>
  <w:style w:type="character" w:customStyle="1" w:styleId="FontStyle34">
    <w:name w:val="Font Style34"/>
    <w:basedOn w:val="a0"/>
    <w:uiPriority w:val="99"/>
    <w:rsid w:val="006824D4"/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6824D4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38">
    <w:name w:val="Font Style38"/>
    <w:basedOn w:val="a0"/>
    <w:uiPriority w:val="99"/>
    <w:rsid w:val="006824D4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44">
    <w:name w:val="Font Style44"/>
    <w:basedOn w:val="a0"/>
    <w:uiPriority w:val="99"/>
    <w:rsid w:val="006824D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9">
    <w:name w:val="Style29"/>
    <w:basedOn w:val="a"/>
    <w:uiPriority w:val="99"/>
    <w:rsid w:val="006824D4"/>
    <w:pPr>
      <w:spacing w:line="279" w:lineRule="exact"/>
      <w:ind w:firstLine="290"/>
    </w:pPr>
  </w:style>
  <w:style w:type="paragraph" w:customStyle="1" w:styleId="Style17">
    <w:name w:val="Style17"/>
    <w:basedOn w:val="a"/>
    <w:uiPriority w:val="99"/>
    <w:rsid w:val="006824D4"/>
    <w:pPr>
      <w:spacing w:line="279" w:lineRule="exact"/>
      <w:jc w:val="both"/>
    </w:pPr>
  </w:style>
  <w:style w:type="paragraph" w:customStyle="1" w:styleId="Style22">
    <w:name w:val="Style22"/>
    <w:basedOn w:val="a"/>
    <w:uiPriority w:val="99"/>
    <w:rsid w:val="006824D4"/>
    <w:pPr>
      <w:spacing w:line="227" w:lineRule="exact"/>
      <w:jc w:val="center"/>
    </w:pPr>
  </w:style>
  <w:style w:type="paragraph" w:customStyle="1" w:styleId="Style25">
    <w:name w:val="Style25"/>
    <w:basedOn w:val="a"/>
    <w:uiPriority w:val="99"/>
    <w:rsid w:val="006824D4"/>
  </w:style>
  <w:style w:type="paragraph" w:customStyle="1" w:styleId="Style27">
    <w:name w:val="Style27"/>
    <w:basedOn w:val="a"/>
    <w:uiPriority w:val="99"/>
    <w:rsid w:val="006824D4"/>
    <w:pPr>
      <w:spacing w:line="279" w:lineRule="exact"/>
    </w:pPr>
  </w:style>
  <w:style w:type="paragraph" w:customStyle="1" w:styleId="Style7">
    <w:name w:val="Style7"/>
    <w:basedOn w:val="a"/>
    <w:uiPriority w:val="99"/>
    <w:rsid w:val="006824D4"/>
    <w:pPr>
      <w:jc w:val="both"/>
    </w:pPr>
  </w:style>
  <w:style w:type="character" w:customStyle="1" w:styleId="FontStyle33">
    <w:name w:val="Font Style33"/>
    <w:basedOn w:val="a0"/>
    <w:uiPriority w:val="99"/>
    <w:rsid w:val="006824D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9">
    <w:name w:val="Font Style49"/>
    <w:basedOn w:val="a0"/>
    <w:uiPriority w:val="99"/>
    <w:rsid w:val="006824D4"/>
    <w:rPr>
      <w:rFonts w:ascii="Arial" w:hAnsi="Arial" w:cs="Arial"/>
      <w:b/>
      <w:bCs/>
      <w:sz w:val="16"/>
      <w:szCs w:val="16"/>
    </w:rPr>
  </w:style>
  <w:style w:type="paragraph" w:customStyle="1" w:styleId="Style24">
    <w:name w:val="Style24"/>
    <w:basedOn w:val="a"/>
    <w:uiPriority w:val="99"/>
    <w:rsid w:val="006824D4"/>
    <w:pPr>
      <w:spacing w:line="279" w:lineRule="exact"/>
      <w:ind w:firstLine="290"/>
    </w:pPr>
  </w:style>
  <w:style w:type="character" w:customStyle="1" w:styleId="WW-Absatz-Standardschriftart">
    <w:name w:val="WW-Absatz-Standardschriftart"/>
    <w:rsid w:val="00294DD4"/>
  </w:style>
  <w:style w:type="character" w:customStyle="1" w:styleId="fts-hit">
    <w:name w:val="fts-hit"/>
    <w:rsid w:val="00842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4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6824D4"/>
    <w:pPr>
      <w:spacing w:line="279" w:lineRule="exact"/>
    </w:pPr>
  </w:style>
  <w:style w:type="paragraph" w:customStyle="1" w:styleId="Style8">
    <w:name w:val="Style8"/>
    <w:basedOn w:val="a"/>
    <w:uiPriority w:val="99"/>
    <w:rsid w:val="006824D4"/>
    <w:pPr>
      <w:spacing w:line="321" w:lineRule="exact"/>
    </w:pPr>
  </w:style>
  <w:style w:type="paragraph" w:customStyle="1" w:styleId="Style19">
    <w:name w:val="Style19"/>
    <w:basedOn w:val="a"/>
    <w:uiPriority w:val="99"/>
    <w:rsid w:val="006824D4"/>
    <w:pPr>
      <w:jc w:val="center"/>
    </w:pPr>
  </w:style>
  <w:style w:type="paragraph" w:customStyle="1" w:styleId="Style23">
    <w:name w:val="Style23"/>
    <w:basedOn w:val="a"/>
    <w:uiPriority w:val="99"/>
    <w:rsid w:val="006824D4"/>
    <w:pPr>
      <w:spacing w:line="267" w:lineRule="exact"/>
      <w:jc w:val="both"/>
    </w:pPr>
  </w:style>
  <w:style w:type="character" w:customStyle="1" w:styleId="FontStyle34">
    <w:name w:val="Font Style34"/>
    <w:basedOn w:val="a0"/>
    <w:uiPriority w:val="99"/>
    <w:rsid w:val="006824D4"/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6824D4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38">
    <w:name w:val="Font Style38"/>
    <w:basedOn w:val="a0"/>
    <w:uiPriority w:val="99"/>
    <w:rsid w:val="006824D4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44">
    <w:name w:val="Font Style44"/>
    <w:basedOn w:val="a0"/>
    <w:uiPriority w:val="99"/>
    <w:rsid w:val="006824D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9">
    <w:name w:val="Style29"/>
    <w:basedOn w:val="a"/>
    <w:uiPriority w:val="99"/>
    <w:rsid w:val="006824D4"/>
    <w:pPr>
      <w:spacing w:line="279" w:lineRule="exact"/>
      <w:ind w:firstLine="290"/>
    </w:pPr>
  </w:style>
  <w:style w:type="paragraph" w:customStyle="1" w:styleId="Style17">
    <w:name w:val="Style17"/>
    <w:basedOn w:val="a"/>
    <w:uiPriority w:val="99"/>
    <w:rsid w:val="006824D4"/>
    <w:pPr>
      <w:spacing w:line="279" w:lineRule="exact"/>
      <w:jc w:val="both"/>
    </w:pPr>
  </w:style>
  <w:style w:type="paragraph" w:customStyle="1" w:styleId="Style22">
    <w:name w:val="Style22"/>
    <w:basedOn w:val="a"/>
    <w:uiPriority w:val="99"/>
    <w:rsid w:val="006824D4"/>
    <w:pPr>
      <w:spacing w:line="227" w:lineRule="exact"/>
      <w:jc w:val="center"/>
    </w:pPr>
  </w:style>
  <w:style w:type="paragraph" w:customStyle="1" w:styleId="Style25">
    <w:name w:val="Style25"/>
    <w:basedOn w:val="a"/>
    <w:uiPriority w:val="99"/>
    <w:rsid w:val="006824D4"/>
  </w:style>
  <w:style w:type="paragraph" w:customStyle="1" w:styleId="Style27">
    <w:name w:val="Style27"/>
    <w:basedOn w:val="a"/>
    <w:uiPriority w:val="99"/>
    <w:rsid w:val="006824D4"/>
    <w:pPr>
      <w:spacing w:line="279" w:lineRule="exact"/>
    </w:pPr>
  </w:style>
  <w:style w:type="paragraph" w:customStyle="1" w:styleId="Style7">
    <w:name w:val="Style7"/>
    <w:basedOn w:val="a"/>
    <w:uiPriority w:val="99"/>
    <w:rsid w:val="006824D4"/>
    <w:pPr>
      <w:jc w:val="both"/>
    </w:pPr>
  </w:style>
  <w:style w:type="character" w:customStyle="1" w:styleId="FontStyle33">
    <w:name w:val="Font Style33"/>
    <w:basedOn w:val="a0"/>
    <w:uiPriority w:val="99"/>
    <w:rsid w:val="006824D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9">
    <w:name w:val="Font Style49"/>
    <w:basedOn w:val="a0"/>
    <w:uiPriority w:val="99"/>
    <w:rsid w:val="006824D4"/>
    <w:rPr>
      <w:rFonts w:ascii="Arial" w:hAnsi="Arial" w:cs="Arial"/>
      <w:b/>
      <w:bCs/>
      <w:sz w:val="16"/>
      <w:szCs w:val="16"/>
    </w:rPr>
  </w:style>
  <w:style w:type="paragraph" w:customStyle="1" w:styleId="Style24">
    <w:name w:val="Style24"/>
    <w:basedOn w:val="a"/>
    <w:uiPriority w:val="99"/>
    <w:rsid w:val="006824D4"/>
    <w:pPr>
      <w:spacing w:line="279" w:lineRule="exact"/>
      <w:ind w:firstLine="290"/>
    </w:pPr>
  </w:style>
  <w:style w:type="character" w:customStyle="1" w:styleId="WW-Absatz-Standardschriftart">
    <w:name w:val="WW-Absatz-Standardschriftart"/>
    <w:rsid w:val="00294DD4"/>
  </w:style>
  <w:style w:type="character" w:customStyle="1" w:styleId="fts-hit">
    <w:name w:val="fts-hit"/>
    <w:rsid w:val="00842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Корсабашская СОШ</dc:creator>
  <cp:keywords/>
  <dc:description/>
  <cp:lastModifiedBy>admin</cp:lastModifiedBy>
  <cp:revision>4</cp:revision>
  <cp:lastPrinted>2016-03-01T12:02:00Z</cp:lastPrinted>
  <dcterms:created xsi:type="dcterms:W3CDTF">2019-02-22T12:49:00Z</dcterms:created>
  <dcterms:modified xsi:type="dcterms:W3CDTF">2022-02-19T04:19:00Z</dcterms:modified>
</cp:coreProperties>
</file>